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EB" w:rsidRDefault="00C33BEB" w:rsidP="00C33BEB">
      <w:pPr>
        <w:jc w:val="both"/>
        <w:rPr>
          <w:sz w:val="24"/>
        </w:rPr>
      </w:pPr>
      <w:r>
        <w:rPr>
          <w:noProof/>
          <w:sz w:val="24"/>
          <w:lang w:eastAsia="en-AU"/>
        </w:rPr>
        <w:drawing>
          <wp:inline distT="0" distB="0" distL="0" distR="0">
            <wp:extent cx="5762625" cy="1933575"/>
            <wp:effectExtent l="19050" t="0" r="9525" b="0"/>
            <wp:docPr id="150" name="Picture 97" descr="0807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7r.jpg"/>
                    <pic:cNvPicPr/>
                  </pic:nvPicPr>
                  <pic:blipFill>
                    <a:blip r:embed="rId4" cstate="print"/>
                    <a:srcRect b="1324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BEB" w:rsidRDefault="00C33BEB" w:rsidP="00C33BEB">
      <w:pPr>
        <w:jc w:val="both"/>
        <w:rPr>
          <w:sz w:val="24"/>
        </w:rPr>
      </w:pPr>
      <w:r>
        <w:rPr>
          <w:noProof/>
          <w:sz w:val="24"/>
          <w:lang w:eastAsia="en-AU"/>
        </w:rPr>
        <w:drawing>
          <wp:inline distT="0" distB="0" distL="0" distR="0">
            <wp:extent cx="5760720" cy="2214245"/>
            <wp:effectExtent l="19050" t="0" r="0" b="0"/>
            <wp:docPr id="151" name="Picture 98" descr="0807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7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BEB" w:rsidRDefault="00C33BEB" w:rsidP="00C33BEB">
      <w:pPr>
        <w:spacing w:before="360" w:after="120" w:line="480" w:lineRule="auto"/>
        <w:jc w:val="both"/>
        <w:rPr>
          <w:sz w:val="24"/>
        </w:rPr>
      </w:pPr>
      <w:proofErr w:type="gramStart"/>
      <w:r w:rsidRPr="008D77FD">
        <w:rPr>
          <w:b/>
          <w:sz w:val="24"/>
        </w:rPr>
        <w:t>Fig</w:t>
      </w:r>
      <w:r>
        <w:rPr>
          <w:b/>
          <w:sz w:val="24"/>
        </w:rPr>
        <w:t>.</w:t>
      </w:r>
      <w:proofErr w:type="gramEnd"/>
      <w:r w:rsidRPr="008D77FD">
        <w:rPr>
          <w:b/>
          <w:sz w:val="24"/>
        </w:rPr>
        <w:t xml:space="preserve"> </w:t>
      </w:r>
      <w:r>
        <w:rPr>
          <w:b/>
          <w:sz w:val="24"/>
        </w:rPr>
        <w:t>S7.</w:t>
      </w:r>
      <w:r>
        <w:rPr>
          <w:sz w:val="24"/>
        </w:rPr>
        <w:t xml:space="preserve"> </w:t>
      </w:r>
      <w:proofErr w:type="gramStart"/>
      <w:r>
        <w:rPr>
          <w:sz w:val="24"/>
        </w:rPr>
        <w:t>PNSD spectra at Building C on 08 July 2010 – a nucleation event day.</w:t>
      </w:r>
      <w:proofErr w:type="gramEnd"/>
      <w:r>
        <w:rPr>
          <w:sz w:val="24"/>
        </w:rPr>
        <w:t xml:space="preserve"> The contours represent the concentrations expressed as </w:t>
      </w:r>
      <w:proofErr w:type="spellStart"/>
      <w:r>
        <w:rPr>
          <w:sz w:val="24"/>
        </w:rPr>
        <w:t>dN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dLogdP</w:t>
      </w:r>
      <w:proofErr w:type="spellEnd"/>
      <w:r>
        <w:rPr>
          <w:sz w:val="24"/>
        </w:rPr>
        <w:t xml:space="preserve"> cm</w:t>
      </w:r>
      <w:r w:rsidRPr="000349A9">
        <w:rPr>
          <w:sz w:val="24"/>
          <w:vertAlign w:val="superscript"/>
        </w:rPr>
        <w:t>-3</w:t>
      </w:r>
      <w:r>
        <w:rPr>
          <w:sz w:val="24"/>
        </w:rPr>
        <w:t>.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3BEB"/>
    <w:rsid w:val="000447D9"/>
    <w:rsid w:val="00044FA5"/>
    <w:rsid w:val="000A2208"/>
    <w:rsid w:val="00175662"/>
    <w:rsid w:val="00232F0F"/>
    <w:rsid w:val="00672202"/>
    <w:rsid w:val="00755B73"/>
    <w:rsid w:val="007610C7"/>
    <w:rsid w:val="0088564F"/>
    <w:rsid w:val="00C33BEB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>QUT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2012-01-11T02:01:00Z</dcterms:created>
  <dcterms:modified xsi:type="dcterms:W3CDTF">2012-01-11T02:02:00Z</dcterms:modified>
</cp:coreProperties>
</file>